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Инвентаризация пунктов ГГС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sz w:val="24"/>
          <w:szCs w:val="24"/>
        </w:rPr>
        <w:t xml:space="preserve">О</w:t>
      </w:r>
      <w:r>
        <w:rPr>
          <w:rFonts w:ascii="Segoe UI" w:hAnsi="Segoe UI"/>
          <w:sz w:val="24"/>
          <w:szCs w:val="24"/>
        </w:rPr>
        <w:t xml:space="preserve">дним из приоритетных направлений работы Карельского Росреестра является обследование пунктов государственной геодезической сети (далее – пункты ГГС). Пункты ГГС являются носителями координат, которые обеспечивают точность при проведении геодезических и кад</w:t>
      </w:r>
      <w:r>
        <w:rPr>
          <w:rFonts w:ascii="Segoe UI" w:hAnsi="Segoe UI"/>
          <w:sz w:val="24"/>
          <w:szCs w:val="24"/>
        </w:rPr>
        <w:t xml:space="preserve">астровых работ в отношении объектов недвижимости.  </w:t>
      </w:r>
      <w:r>
        <w:rPr>
          <w:rFonts w:ascii="Segoe UI" w:hAnsi="Segoe UI"/>
          <w:sz w:val="24"/>
          <w:szCs w:val="24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  <w:t xml:space="preserve">На территории республики расположено около четырех тысяч пунктов государственной геодезической сети.  Так, в 2024 году в ходе натурного обследования оценено состояние 93 пунктов ГГС, расположенных преимущественно на территориях Беломорского, Сортавальского,</w:t>
      </w:r>
      <w:r>
        <w:rPr>
          <w:rFonts w:ascii="Segoe UI" w:hAnsi="Segoe UI"/>
          <w:sz w:val="24"/>
          <w:szCs w:val="24"/>
        </w:rPr>
        <w:t xml:space="preserve"> Питкярантского, Суоярвского муниципальных округов, также Кондопожского муниципального района и Петрозаводского городского округа. В планах на 2025 год обследование пунктов, расположенных на территории Муезерского, Пудожского муниципальных районов, а также </w:t>
      </w:r>
      <w:r>
        <w:rPr>
          <w:rFonts w:ascii="Segoe UI" w:hAnsi="Segoe UI"/>
          <w:sz w:val="24"/>
          <w:szCs w:val="24"/>
        </w:rPr>
        <w:t xml:space="preserve">Олонецкого национального муниципального района.</w:t>
      </w:r>
      <w:r>
        <w:rPr>
          <w:rFonts w:ascii="Segoe UI" w:hAnsi="Segoe UI"/>
          <w:sz w:val="24"/>
          <w:szCs w:val="24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</w:rPr>
        <w:t xml:space="preserve">Руководитель Карельского Росреестра Анна Кондратьева отметила, что осуществление работ по обследованию геодезических пунктов направлено на оценку состояния наружного оформления и сохранности центров пунктов, а также на выявление случаев повреждения и (или) </w:t>
      </w:r>
      <w:r>
        <w:rPr>
          <w:rFonts w:ascii="Segoe UI" w:hAnsi="Segoe UI"/>
          <w:sz w:val="24"/>
          <w:szCs w:val="24"/>
        </w:rPr>
        <w:t xml:space="preserve">уничтожения пунктов ГГС.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97</cp:revision>
  <dcterms:created xsi:type="dcterms:W3CDTF">2023-06-13T09:29:00Z</dcterms:created>
  <dcterms:modified xsi:type="dcterms:W3CDTF">2025-02-11T08:04:13Z</dcterms:modified>
</cp:coreProperties>
</file>