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Регистрация прав на дом в упрощенном порядке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Вопросы, связанные с регистрацией в упрощенном порядке прав на индивидуальные жилые дома, представляют интерес для многих граждан.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Данные вопросы регламентированы положениями Федерального закона от 13.07.2015 N 218-ФЗ «О государственной регистрации недвижимости» (далее – Закон № 218-ФЗ).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Так, в соответствии с частью 12 статьи 70 Закона № 218-ФЗ до 1 марта 2031 года допускается осуществление государственного кадастрового учета и (или) государственной регистрации прав на жилой или садовый дом, созданный на земельном участке, предназначенном д</w:t>
      </w:r>
      <w:r>
        <w:rPr>
          <w:rFonts w:ascii="Segoe UI" w:hAnsi="Segoe UI" w:cs="Segoe UI"/>
        </w:rPr>
        <w:t xml:space="preserve">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для осуществления крестьянским (фермерским) хозяйством своей деятельности, и соответствующий параметра</w:t>
      </w:r>
      <w:r>
        <w:rPr>
          <w:rFonts w:ascii="Segoe UI" w:hAnsi="Segoe UI" w:cs="Segoe UI"/>
        </w:rPr>
        <w:t xml:space="preserve">м объекта индивидуального жилищного строительства, указанным в пункте 39 статьи 1 Градостроительного кодекса Российской Федерации, на основании только технического плана и правоустанавливающего документа на земельный участок, если в ЕГРН не зарегистрировано</w:t>
      </w:r>
      <w:r>
        <w:rPr>
          <w:rFonts w:ascii="Segoe UI" w:hAnsi="Segoe UI" w:cs="Segoe UI"/>
        </w:rPr>
        <w:t xml:space="preserve"> право заявителя на земельный участок, на котором расположен указанный объект недвижимости.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 этом наличие уведомления о планируемых строительстве или реконструкции объекта индивидуального жилищного строительства или садового дома, уведомления об окончании строительства или реконструкции объекта индивидуального жилищного строительства или садово</w:t>
      </w:r>
      <w:r>
        <w:rPr>
          <w:rFonts w:ascii="Segoe UI" w:hAnsi="Segoe UI" w:cs="Segoe UI"/>
        </w:rPr>
        <w:t xml:space="preserve">го дома не требуется.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Следует учитывать, что в целях оформления прав на созданный на земельном участке объект капитального строительства, например, индивидуальный жилой дом, необходимо предварительно установить границы земельного участка, если они не установлены в соответствии с</w:t>
      </w:r>
      <w:r>
        <w:rPr>
          <w:rFonts w:ascii="Segoe UI" w:hAnsi="Segoe UI" w:cs="Segoe UI"/>
        </w:rPr>
        <w:t xml:space="preserve"> требованиями действующего законодательства (пункт 21.2 части 1 статьи 26 Закона № 218-ФЗ).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Аналогично, на основании только технического плана, можно внести изменения ЕГРН в случае создания жилого или садового дома в результате реконструкции ранее имевшегося дома.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74</cp:revision>
  <dcterms:created xsi:type="dcterms:W3CDTF">2023-06-13T09:29:00Z</dcterms:created>
  <dcterms:modified xsi:type="dcterms:W3CDTF">2025-11-07T08:07:26Z</dcterms:modified>
</cp:coreProperties>
</file>