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08B28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after="240" w:beforeAutospacing="0" w:afterAutospacing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ПОСЛЕДСТВИЯ НЕЛЕГАЛЬНЫХ ТРУДОВЫХ ОТНОШЕНИЙ</w:t>
      </w:r>
    </w:p>
    <w:tbl>
      <w:tblPr>
        <w:tblStyle w:val="T2"/>
        <w:tblW w:w="15539" w:type="dxa"/>
        <w:tblInd w:w="-431" w:type="dxa"/>
        <w:tblLook w:val="04A0"/>
      </w:tblPr>
      <w:tblGrid/>
      <w:tr>
        <w:trPr>
          <w:trHeight w:hRule="atLeast" w:val="611"/>
        </w:trPr>
        <w:tc>
          <w:tcPr>
            <w:tcW w:w="7155" w:type="dxa"/>
            <w:shd w:val="clear" w:color="auto" w:fill="E7E6E6"/>
            <w:vAlign w:val="center"/>
          </w:tcPr>
          <w:p>
            <w:pPr>
              <w:pStyle w:val="P1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Для работодателя</w:t>
            </w:r>
          </w:p>
        </w:tc>
        <w:tc>
          <w:tcPr>
            <w:tcW w:w="8384" w:type="dxa"/>
            <w:shd w:val="clear" w:color="auto" w:fill="E7E6E6"/>
            <w:vAlign w:val="center"/>
          </w:tcPr>
          <w:p>
            <w:pPr>
              <w:pStyle w:val="P1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Для работника</w:t>
            </w:r>
          </w:p>
        </w:tc>
      </w:tr>
      <w:tr>
        <w:trPr>
          <w:trHeight w:hRule="atLeast" w:val="9213"/>
        </w:trPr>
        <w:tc>
          <w:tcPr>
            <w:tcW w:w="7155" w:type="dxa"/>
          </w:tcPr>
          <w:p>
            <w:pPr>
              <w:pStyle w:val="P1"/>
              <w:jc w:val="center"/>
              <w:rPr>
                <w:rFonts w:ascii="Times New Roman" w:hAnsi="Times New Roman"/>
                <w:b w:val="1"/>
                <w:i w:val="1"/>
                <w:sz w:val="25"/>
                <w:u w:val="single"/>
              </w:rPr>
            </w:pPr>
            <w:r>
              <w:rPr>
                <w:rFonts w:ascii="Times New Roman" w:hAnsi="Times New Roman"/>
                <w:b w:val="1"/>
                <w:sz w:val="25"/>
                <w:u w:val="single"/>
              </w:rPr>
              <w:t>Административная ответственность (ст.5.27 КоАП РФ</w:t>
            </w:r>
            <w:r>
              <w:rPr>
                <w:rFonts w:ascii="Times New Roman" w:hAnsi="Times New Roman"/>
                <w:b w:val="1"/>
                <w:i w:val="1"/>
                <w:sz w:val="25"/>
                <w:u w:val="single"/>
              </w:rPr>
              <w:t>)</w:t>
            </w:r>
          </w:p>
          <w:p>
            <w:pPr>
              <w:pStyle w:val="P1"/>
              <w:jc w:val="center"/>
              <w:rPr>
                <w:rFonts w:ascii="Times New Roman" w:hAnsi="Times New Roman"/>
                <w:b w:val="1"/>
                <w:i w:val="1"/>
                <w:sz w:val="25"/>
              </w:rPr>
            </w:pPr>
          </w:p>
          <w:p>
            <w:pPr>
              <w:pStyle w:val="P1"/>
              <w:rPr>
                <w:rFonts w:ascii="Times New Roman" w:hAnsi="Times New Roman"/>
                <w:sz w:val="25"/>
                <w:u w:val="single"/>
              </w:rPr>
            </w:pPr>
            <w:r>
              <w:rPr>
                <w:rFonts w:ascii="Times New Roman" w:hAnsi="Times New Roman"/>
                <w:sz w:val="25"/>
                <w:u w:val="single"/>
              </w:rPr>
              <w:t>В случае выплаты заработной платы ниже МРОТ:</w:t>
            </w:r>
          </w:p>
          <w:p>
            <w:pPr>
              <w:pStyle w:val="P1"/>
              <w:numPr>
                <w:ilvl w:val="0"/>
                <w:numId w:val="2"/>
              </w:numPr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Для должностных лиц-штраф от 10 до 20 тыс. руб.;</w:t>
            </w:r>
          </w:p>
          <w:p>
            <w:pPr>
              <w:pStyle w:val="P1"/>
              <w:numPr>
                <w:ilvl w:val="0"/>
                <w:numId w:val="2"/>
              </w:numPr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ИП –от 1- до 5 тыс. руб.;</w:t>
            </w:r>
          </w:p>
          <w:p>
            <w:pPr>
              <w:pStyle w:val="P1"/>
              <w:numPr>
                <w:ilvl w:val="0"/>
                <w:numId w:val="2"/>
              </w:numPr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Юридические лица-от 30 до 50 тыс. руб.</w:t>
            </w:r>
          </w:p>
          <w:p>
            <w:pPr>
              <w:pStyle w:val="P1"/>
              <w:rPr>
                <w:rFonts w:ascii="Times New Roman" w:hAnsi="Times New Roman"/>
                <w:sz w:val="25"/>
                <w:u w:val="single"/>
              </w:rPr>
            </w:pPr>
            <w:r>
              <w:rPr>
                <w:rFonts w:ascii="Times New Roman" w:hAnsi="Times New Roman"/>
                <w:sz w:val="25"/>
                <w:u w:val="single"/>
              </w:rPr>
              <w:t>В случае уклонения от оформления или ненадлежащего оформления трудового договора:</w:t>
            </w:r>
          </w:p>
          <w:p>
            <w:pPr>
              <w:pStyle w:val="P1"/>
              <w:numPr>
                <w:ilvl w:val="0"/>
                <w:numId w:val="1"/>
              </w:numPr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Для должностных лиц- штраф от 10 до 20 тыс. руб.;</w:t>
            </w:r>
          </w:p>
          <w:p>
            <w:pPr>
              <w:pStyle w:val="P1"/>
              <w:numPr>
                <w:ilvl w:val="0"/>
                <w:numId w:val="1"/>
              </w:numPr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ИП – от 1 – до 5 тыс. руб.</w:t>
            </w:r>
          </w:p>
          <w:p>
            <w:pPr>
              <w:pStyle w:val="P1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Юридические лица –от 50 до 100 тыс. руб.</w:t>
            </w:r>
          </w:p>
          <w:p>
            <w:pPr>
              <w:pStyle w:val="P1"/>
              <w:rPr>
                <w:rFonts w:ascii="Times New Roman" w:hAnsi="Times New Roman"/>
                <w:b w:val="1"/>
                <w:sz w:val="25"/>
              </w:rPr>
            </w:pPr>
          </w:p>
          <w:p>
            <w:pPr>
              <w:pStyle w:val="P1"/>
              <w:jc w:val="center"/>
              <w:rPr>
                <w:rFonts w:ascii="Times New Roman" w:hAnsi="Times New Roman"/>
                <w:b w:val="1"/>
                <w:i w:val="1"/>
                <w:sz w:val="25"/>
              </w:rPr>
            </w:pPr>
          </w:p>
          <w:p>
            <w:pPr>
              <w:pStyle w:val="P1"/>
              <w:jc w:val="center"/>
              <w:rPr>
                <w:rFonts w:ascii="Times New Roman" w:hAnsi="Times New Roman"/>
                <w:b w:val="1"/>
                <w:sz w:val="25"/>
                <w:u w:val="single"/>
              </w:rPr>
            </w:pPr>
            <w:r>
              <w:rPr>
                <w:rFonts w:ascii="Times New Roman" w:hAnsi="Times New Roman"/>
                <w:b w:val="1"/>
                <w:sz w:val="25"/>
                <w:u w:val="single"/>
              </w:rPr>
              <w:t>Налоговая ответственность (ст.122 НК РФ)</w:t>
            </w:r>
          </w:p>
          <w:p>
            <w:pPr>
              <w:pStyle w:val="P1"/>
              <w:jc w:val="center"/>
              <w:rPr>
                <w:rFonts w:ascii="Times New Roman" w:hAnsi="Times New Roman"/>
                <w:b w:val="1"/>
                <w:i w:val="1"/>
                <w:sz w:val="25"/>
              </w:rPr>
            </w:pPr>
          </w:p>
          <w:p>
            <w:pPr>
              <w:pStyle w:val="P1"/>
              <w:rPr>
                <w:rFonts w:ascii="Times New Roman" w:hAnsi="Times New Roman"/>
                <w:sz w:val="25"/>
                <w:u w:val="single"/>
              </w:rPr>
            </w:pPr>
            <w:r>
              <w:rPr>
                <w:rFonts w:ascii="Times New Roman" w:hAnsi="Times New Roman"/>
                <w:sz w:val="25"/>
                <w:u w:val="single"/>
              </w:rPr>
              <w:t>В случае неуплаты или неполной уплаты сумм налога на доходы физических лиц в результате занижения налоговой базы, иного неправильного исчисления налога</w:t>
            </w:r>
          </w:p>
          <w:p>
            <w:pPr>
              <w:pStyle w:val="P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Штраф в размере 20% от неуплаченной суммы налога</w:t>
            </w:r>
          </w:p>
          <w:p>
            <w:pPr>
              <w:pStyle w:val="P1"/>
              <w:ind w:left="720"/>
              <w:rPr>
                <w:rFonts w:ascii="Times New Roman" w:hAnsi="Times New Roman"/>
                <w:b w:val="1"/>
                <w:sz w:val="25"/>
              </w:rPr>
            </w:pPr>
          </w:p>
          <w:p>
            <w:pPr>
              <w:pStyle w:val="P1"/>
              <w:rPr>
                <w:rFonts w:ascii="Times New Roman" w:hAnsi="Times New Roman"/>
                <w:sz w:val="25"/>
                <w:u w:val="single"/>
              </w:rPr>
            </w:pPr>
            <w:r>
              <w:rPr>
                <w:rFonts w:ascii="Times New Roman" w:hAnsi="Times New Roman"/>
                <w:sz w:val="25"/>
                <w:u w:val="single"/>
              </w:rPr>
              <w:t>Если названные действия совершены умышленно</w:t>
            </w:r>
          </w:p>
          <w:p>
            <w:pPr>
              <w:pStyle w:val="P1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Штраф в размере 40% от неуплаченной суммы налога</w:t>
            </w:r>
          </w:p>
          <w:p>
            <w:pPr>
              <w:pStyle w:val="P1"/>
              <w:rPr>
                <w:rFonts w:ascii="Times New Roman" w:hAnsi="Times New Roman"/>
                <w:b w:val="1"/>
                <w:sz w:val="25"/>
              </w:rPr>
            </w:pPr>
          </w:p>
          <w:p>
            <w:pPr>
              <w:pStyle w:val="P1"/>
              <w:jc w:val="center"/>
              <w:rPr>
                <w:rFonts w:ascii="Times New Roman" w:hAnsi="Times New Roman"/>
                <w:b w:val="1"/>
                <w:i w:val="1"/>
                <w:sz w:val="25"/>
              </w:rPr>
            </w:pPr>
          </w:p>
          <w:p>
            <w:pPr>
              <w:pStyle w:val="P1"/>
              <w:jc w:val="center"/>
              <w:rPr>
                <w:rFonts w:ascii="Times New Roman" w:hAnsi="Times New Roman"/>
                <w:b w:val="1"/>
                <w:sz w:val="25"/>
                <w:u w:val="single"/>
              </w:rPr>
            </w:pPr>
            <w:r>
              <w:rPr>
                <w:rFonts w:ascii="Times New Roman" w:hAnsi="Times New Roman"/>
                <w:b w:val="1"/>
                <w:sz w:val="25"/>
                <w:u w:val="single"/>
              </w:rPr>
              <w:t>Уголовная ответственность (ст.199 УК РФ)</w:t>
            </w:r>
          </w:p>
          <w:p>
            <w:pPr>
              <w:pStyle w:val="P1"/>
              <w:jc w:val="center"/>
              <w:rPr>
                <w:rFonts w:ascii="Times New Roman" w:hAnsi="Times New Roman"/>
                <w:sz w:val="25"/>
              </w:rPr>
            </w:pPr>
          </w:p>
          <w:p>
            <w:pPr>
              <w:pStyle w:val="P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5"/>
                <w:u w:val="single"/>
              </w:rPr>
              <w:t>В случае уклонения от уплаты налогов, сборов, подлежащих уплате организацией, и (или) страховых взносов, подлежащих уплате организацией - плательщиком страховых взносов</w:t>
            </w:r>
          </w:p>
        </w:tc>
        <w:tc>
          <w:tcPr>
            <w:tcW w:w="8384" w:type="dxa"/>
          </w:tcPr>
          <w:p>
            <w:pPr>
              <w:pStyle w:val="P1"/>
              <w:jc w:val="both"/>
              <w:rPr>
                <w:rFonts w:ascii="Times New Roman" w:hAnsi="Times New Roman"/>
                <w:color w:val="000000"/>
                <w:sz w:val="25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5"/>
                <w:shd w:val="clear" w:fill="FFFFFF"/>
              </w:rPr>
              <w:t>Работа без официального оформления — это серьезный риск, при котором работник теряет защиту Трудового кодекса РФ. Основные риски включают: невыплату или задержку зарплаты, отсутствие оплаты больничных и отпусков, невозможность доказать стаж, а также отсутствие защиты при несчастных случаях на производстве. </w:t>
            </w:r>
          </w:p>
          <w:p>
            <w:pPr>
              <w:pStyle w:val="P1"/>
              <w:jc w:val="center"/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</w:pPr>
            <w:r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  <w:t>Основные риски для работника:</w:t>
            </w:r>
          </w:p>
          <w:p>
            <w:pPr>
              <w:pStyle w:val="P1"/>
              <w:jc w:val="both"/>
              <w:rPr>
                <w:rFonts w:ascii="Times New Roman" w:hAnsi="Times New Roman"/>
                <w:color w:val="000000"/>
                <w:sz w:val="25"/>
                <w:shd w:val="clear" w:fill="FFFFFF"/>
              </w:rPr>
            </w:pPr>
            <w:r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  <w:t>Финансовые потери:</w:t>
            </w:r>
            <w:r>
              <w:rPr>
                <w:rFonts w:ascii="Times New Roman" w:hAnsi="Times New Roman"/>
                <w:color w:val="000000"/>
                <w:sz w:val="25"/>
                <w:shd w:val="clear" w:fill="FFFFFF"/>
              </w:rPr>
              <w:t> Зарплату могут не выплатить, урезать или задерживать, так как нет официального договора.</w:t>
            </w:r>
            <w:r>
              <w:rPr>
                <w:rFonts w:ascii="Times New Roman" w:hAnsi="Times New Roman"/>
                <w:color w:val="000000"/>
                <w:sz w:val="25"/>
              </w:rPr>
              <w:br w:type="textWrapping"/>
            </w:r>
            <w:r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  <w:t>Социальная незащищенность:</w:t>
            </w:r>
            <w:r>
              <w:rPr>
                <w:rFonts w:ascii="Times New Roman" w:hAnsi="Times New Roman"/>
                <w:color w:val="000000"/>
                <w:sz w:val="25"/>
                <w:shd w:val="clear" w:fill="FFFFFF"/>
              </w:rPr>
              <w:t> Нет официальных отчислений в Пенсионный фонд (влияет на размер пенсии) и Фонд социального страхования (нет оплаты больничных, декретных).</w:t>
            </w:r>
            <w:r>
              <w:rPr>
                <w:rFonts w:ascii="Times New Roman" w:hAnsi="Times New Roman"/>
                <w:color w:val="000000"/>
                <w:sz w:val="25"/>
              </w:rPr>
              <w:br w:type="textWrapping"/>
            </w:r>
            <w:r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  <w:t>Отсутствие гарантий:</w:t>
            </w:r>
            <w:r>
              <w:rPr>
                <w:rFonts w:ascii="Times New Roman" w:hAnsi="Times New Roman"/>
                <w:color w:val="000000"/>
                <w:sz w:val="25"/>
                <w:shd w:val="clear" w:fill="FFFFFF"/>
              </w:rPr>
              <w:t> Работодатель может уволить в любое время без выплаты выходного пособия и компенсации за неиспользованный отпуск.</w:t>
            </w:r>
          </w:p>
          <w:p>
            <w:pPr>
              <w:pStyle w:val="P1"/>
              <w:jc w:val="both"/>
              <w:rPr>
                <w:rFonts w:ascii="Times New Roman" w:hAnsi="Times New Roman"/>
                <w:color w:val="000000"/>
                <w:sz w:val="25"/>
                <w:shd w:val="clear" w:fill="FFFFFF"/>
              </w:rPr>
            </w:pPr>
            <w:r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  <w:t>Трудности при защите прав:</w:t>
            </w:r>
            <w:r>
              <w:rPr>
                <w:rFonts w:ascii="Times New Roman" w:hAnsi="Times New Roman"/>
                <w:color w:val="000000"/>
                <w:sz w:val="25"/>
                <w:shd w:val="clear" w:fill="FFFFFF"/>
              </w:rPr>
              <w:t> При возникновении споров работнику придется через суд доказывать факт трудовых отношений.</w:t>
            </w:r>
            <w:r>
              <w:rPr>
                <w:rFonts w:ascii="Times New Roman" w:hAnsi="Times New Roman"/>
                <w:color w:val="000000"/>
                <w:sz w:val="25"/>
              </w:rPr>
              <w:br w:type="textWrapping"/>
            </w:r>
            <w:r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  <w:t>Отказ в кредитах:</w:t>
            </w:r>
            <w:r>
              <w:rPr>
                <w:rFonts w:ascii="Times New Roman" w:hAnsi="Times New Roman"/>
                <w:color w:val="000000"/>
                <w:sz w:val="25"/>
                <w:shd w:val="clear" w:fill="FFFFFF"/>
              </w:rPr>
              <w:t> Финансовые организации не рассматривают «серый» доход для оформления кредитов или ипотеки.</w:t>
            </w:r>
            <w:r>
              <w:rPr>
                <w:rFonts w:ascii="Times New Roman" w:hAnsi="Times New Roman"/>
                <w:color w:val="000000"/>
                <w:sz w:val="25"/>
              </w:rPr>
              <w:br w:type="textWrapping"/>
            </w:r>
            <w:r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  <w:t>Травмы на производстве:</w:t>
            </w:r>
            <w:r>
              <w:rPr>
                <w:rFonts w:ascii="Times New Roman" w:hAnsi="Times New Roman"/>
                <w:color w:val="000000"/>
                <w:sz w:val="25"/>
                <w:shd w:val="clear" w:fill="FFFFFF"/>
              </w:rPr>
              <w:t> В случае несчастного случая на производстве работник не получит страховку и оплату лечения от работодателя.</w:t>
            </w:r>
          </w:p>
          <w:p>
            <w:pPr>
              <w:pStyle w:val="P1"/>
              <w:jc w:val="both"/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</w:pPr>
            <w:r>
              <w:rPr>
                <w:rStyle w:val="C3"/>
                <w:rFonts w:ascii="Times New Roman" w:hAnsi="Times New Roman"/>
                <w:color w:val="000000"/>
                <w:sz w:val="25"/>
                <w:u w:val="single"/>
                <w:shd w:val="clear" w:fill="FFFFFF"/>
              </w:rPr>
              <w:t>Как защитить себя?</w:t>
            </w:r>
          </w:p>
          <w:p>
            <w:pPr>
              <w:pStyle w:val="P1"/>
              <w:jc w:val="both"/>
              <w:rPr>
                <w:rFonts w:ascii="Times New Roman" w:hAnsi="Times New Roman"/>
                <w:color w:val="000000"/>
                <w:sz w:val="25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5"/>
                <w:shd w:val="clear" w:fill="FFFFFF"/>
              </w:rPr>
              <w:t>Даже без письменного договора трудовые отношения считаются оформленными, если работник был допущен к работе. Доказательствами могут служить переписка, пропуски, банковские выписки о переводе денег, свидетельские показания, после чего можно обратиться в трудовую инспекцию или суд. </w:t>
            </w:r>
          </w:p>
          <w:p>
            <w:pPr>
              <w:shd w:val="clear" w:fill="FFFFFF"/>
              <w:jc w:val="both"/>
              <w:rPr>
                <w:sz w:val="25"/>
              </w:rPr>
            </w:pPr>
            <w:bookmarkStart w:id="0" w:name="_GoBack"/>
            <w:r>
              <w:rPr>
                <w:b w:val="1"/>
                <w:color w:val="000000"/>
                <w:sz w:val="25"/>
                <w:u w:val="single"/>
                <w:shd w:val="clear" w:fill="FFFFFF"/>
              </w:rPr>
              <w:t>Ответственность работника при работе без оформления трудовых отношений:</w:t>
            </w:r>
            <w:bookmarkEnd w:id="0"/>
            <w:r>
              <w:rPr>
                <w:color w:val="000000"/>
                <w:sz w:val="25"/>
                <w:shd w:val="clear" w:fill="FFFFFF"/>
              </w:rPr>
              <w:t xml:space="preserve"> </w:t>
            </w:r>
            <w:r>
              <w:rPr>
                <w:color w:val="222222"/>
                <w:sz w:val="25"/>
              </w:rPr>
              <w:t xml:space="preserve">работник обязан </w:t>
            </w:r>
            <w:r>
              <w:rPr>
                <w:color w:val="000000"/>
                <w:sz w:val="25"/>
                <w:shd w:val="clear" w:fill="FFFFFF"/>
              </w:rPr>
              <w:t xml:space="preserve">подать декларацию 3 НДФЛ и </w:t>
            </w:r>
            <w:r>
              <w:rPr>
                <w:color w:val="222222"/>
                <w:sz w:val="25"/>
              </w:rPr>
              <w:t>уплатить подоходный налог, который не был за него заплачен работодателем. За н</w:t>
            </w:r>
            <w:r>
              <w:rPr>
                <w:color w:val="000000"/>
                <w:sz w:val="25"/>
              </w:rPr>
              <w:t>епредставление налоговой декларации и неуплату налогов работнику также грозит административная ответственность в виде штрафов, уплаты налога и пени за каждый день просрочки такой уплаты.</w:t>
            </w:r>
          </w:p>
        </w:tc>
      </w:tr>
    </w:tbl>
    <w:p>
      <w:pPr>
        <w:pStyle w:val="P1"/>
        <w:jc w:val="center"/>
        <w:rPr>
          <w:rFonts w:ascii="Times New Roman" w:hAnsi="Times New Roman"/>
          <w:sz w:val="28"/>
        </w:rPr>
      </w:pPr>
    </w:p>
    <w:sectPr>
      <w:type w:val="nextPage"/>
      <w:pgSz w:w="16838" w:h="11906" w:code="9" w:orient="landscape"/>
      <w:pgMar w:left="1134" w:right="1134" w:top="291" w:bottom="28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E571F74"/>
    <w:multiLevelType w:val="hybridMultilevel"/>
    <w:lvl w:ilvl="0" w:tplc="D42055E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  <w:sz w:val="24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6FA6152"/>
    <w:multiLevelType w:val="hybridMultilevel"/>
    <w:lvl w:ilvl="0" w:tplc="BE182AC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0"/>
    </w:rPr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